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0096101" w:displacedByCustomXml="next"/>
    <w:sdt>
      <w:sdtPr>
        <w:id w:val="662434119"/>
        <w:docPartObj>
          <w:docPartGallery w:val="Cover Pages"/>
          <w:docPartUnique/>
        </w:docPartObj>
      </w:sdtPr>
      <w:sdtEndPr>
        <w:rPr>
          <w:rFonts w:cstheme="minorHAnsi"/>
          <w:color w:val="FF0000"/>
        </w:rPr>
      </w:sdtEndPr>
      <w:sdtContent>
        <w:sdt>
          <w:sdtPr>
            <w:id w:val="290633330"/>
            <w:docPartObj>
              <w:docPartGallery w:val="Cover Pages"/>
              <w:docPartUnique/>
            </w:docPartObj>
          </w:sdtPr>
          <w:sdtEndPr/>
          <w:sdtContent>
            <w:p w14:paraId="2FD31DB9" w14:textId="77777777" w:rsidR="00CE08FA" w:rsidRDefault="00CE08FA" w:rsidP="00CE08FA">
              <w:r>
                <w:rPr>
                  <w:rFonts w:cs="Arial"/>
                  <w:b/>
                  <w:bCs/>
                  <w:noProof/>
                </w:rPr>
                <w:drawing>
                  <wp:anchor distT="0" distB="0" distL="114300" distR="114300" simplePos="0" relativeHeight="251661312" behindDoc="1" locked="0" layoutInCell="1" allowOverlap="1" wp14:anchorId="3EB24A46" wp14:editId="58A67DE9">
                    <wp:simplePos x="0" y="0"/>
                    <wp:positionH relativeFrom="column">
                      <wp:posOffset>-903767</wp:posOffset>
                    </wp:positionH>
                    <wp:positionV relativeFrom="paragraph">
                      <wp:posOffset>-1020726</wp:posOffset>
                    </wp:positionV>
                    <wp:extent cx="7770203" cy="10153066"/>
                    <wp:effectExtent l="0" t="0" r="2540" b="0"/>
                    <wp:wrapNone/>
                    <wp:docPr id="27" name="Picture 2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7" name="lotus.jpg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770203" cy="10153066"/>
                            </a:xfrm>
                            <a:prstGeom prst="rect">
                              <a:avLst/>
                            </a:prstGeom>
                            <a:effectLst>
                              <a:outerShdw sx="1000" sy="1000" algn="ctr" rotWithShape="0">
                                <a:srgbClr val="000000"/>
                              </a:outerShdw>
                            </a:effectLst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  <w:p w14:paraId="3D298BB9" w14:textId="3A813485" w:rsidR="006E2646" w:rsidRPr="008643EF" w:rsidRDefault="00CE08FA">
              <w:pPr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2E78A673" wp14:editId="0E268A85">
                        <wp:simplePos x="0" y="0"/>
                        <wp:positionH relativeFrom="column">
                          <wp:posOffset>499110</wp:posOffset>
                        </wp:positionH>
                        <wp:positionV relativeFrom="paragraph">
                          <wp:posOffset>2478213</wp:posOffset>
                        </wp:positionV>
                        <wp:extent cx="5156200" cy="2009435"/>
                        <wp:effectExtent l="0" t="0" r="0" b="0"/>
                        <wp:wrapNone/>
                        <wp:docPr id="4" name="Text Box 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5156200" cy="20094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F9623C5" w14:textId="398358AB" w:rsidR="00CE08FA" w:rsidRPr="00476DAE" w:rsidRDefault="00E61376" w:rsidP="005A7DEE">
                                    <w:pPr>
                                      <w:pStyle w:val="H1"/>
                                    </w:pPr>
                                    <w:r w:rsidRPr="00476DAE">
                                      <w:t xml:space="preserve">reopening </w:t>
                                    </w:r>
                                    <w:r w:rsidR="00CE08FA" w:rsidRPr="00476DAE">
                                      <w:t xml:space="preserve">FAQ: </w:t>
                                    </w:r>
                                    <w:r w:rsidRPr="00476DAE">
                                      <w:br/>
                                      <w:t>Staff and employees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2E78A673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6" type="#_x0000_t202" style="position:absolute;margin-left:39.3pt;margin-top:195.15pt;width:406pt;height:1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" filled="f" stroked="f" strokeweight=".5pt">
                        <v:textbox>
                          <w:txbxContent>
                            <w:p w14:paraId="1F9623C5" w14:textId="398358AB" w:rsidR="00CE08FA" w:rsidRPr="00476DAE" w:rsidRDefault="00E61376" w:rsidP="005A7DEE">
                              <w:pPr>
                                <w:pStyle w:val="H1"/>
                                <w:rPr>
                                  <w:color w:val="A6A6A6" w:themeColor="background1" w:themeShade="A6"/>
                                </w:rPr>
                              </w:pPr>
                              <w:r w:rsidRPr="00476DAE">
                                <w:rPr>
                                  <w:color w:val="A6A6A6" w:themeColor="background1" w:themeShade="A6"/>
                                </w:rPr>
                                <w:t xml:space="preserve">reopening </w:t>
                              </w:r>
                              <w:r w:rsidR="00CE08FA" w:rsidRPr="00476DAE">
                                <w:rPr>
                                  <w:color w:val="A6A6A6" w:themeColor="background1" w:themeShade="A6"/>
                                </w:rPr>
                                <w:t xml:space="preserve">FAQ: </w:t>
                              </w:r>
                              <w:r w:rsidRPr="00476DAE">
                                <w:rPr>
                                  <w:color w:val="A6A6A6" w:themeColor="background1" w:themeShade="A6"/>
                                </w:rPr>
                                <w:br/>
                                <w:t>Staff and employees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  <w:r>
                <w:rPr>
                  <w:rFonts w:cs="Arial"/>
                  <w:b/>
                  <w:bCs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332624E5" wp14:editId="315FCF8C">
                        <wp:simplePos x="0" y="0"/>
                        <wp:positionH relativeFrom="column">
                          <wp:posOffset>496570</wp:posOffset>
                        </wp:positionH>
                        <wp:positionV relativeFrom="paragraph">
                          <wp:posOffset>4801362</wp:posOffset>
                        </wp:positionV>
                        <wp:extent cx="4951378" cy="2607734"/>
                        <wp:effectExtent l="0" t="0" r="0" b="0"/>
                        <wp:wrapNone/>
                        <wp:docPr id="3" name="Text Box 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4951378" cy="2607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87134BD" w14:textId="77777777" w:rsidR="00CE08FA" w:rsidRPr="00B57611" w:rsidRDefault="00CE08FA" w:rsidP="00CE08FA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24408E"/>
                                      </w:rPr>
                                    </w:pPr>
                                    <w:r w:rsidRPr="00B57611">
                                      <w:rPr>
                                        <w:rFonts w:cs="Arial"/>
                                        <w:b/>
                                        <w:bCs/>
                                        <w:color w:val="24408E"/>
                                      </w:rPr>
                                      <w:t xml:space="preserve">{INSERT SPA </w:t>
                                    </w:r>
                                    <w:r w:rsidRPr="00D30B1D">
                                      <w:rPr>
                                        <w:rFonts w:cs="Arial"/>
                                        <w:b/>
                                        <w:bCs/>
                                        <w:color w:val="24408E"/>
                                      </w:rPr>
                                      <w:t>NA</w:t>
                                    </w:r>
                                    <w:r w:rsidRPr="00B57611">
                                      <w:rPr>
                                        <w:rFonts w:cs="Arial"/>
                                        <w:b/>
                                        <w:bCs/>
                                        <w:color w:val="24408E"/>
                                      </w:rPr>
                                      <w:t>ME}</w:t>
                                    </w:r>
                                  </w:p>
                                  <w:p w14:paraId="3A011752" w14:textId="073495EE" w:rsidR="00CE08FA" w:rsidRPr="00171126" w:rsidRDefault="008643EF" w:rsidP="008643EF">
                                    <w:pPr>
                                      <w:rPr>
                                        <w:rFonts w:cs="Arial"/>
                                        <w:i/>
                                        <w:iCs/>
                                        <w:color w:val="24408E"/>
                                        <w:sz w:val="24"/>
                                        <w:szCs w:val="24"/>
                                      </w:rPr>
                                    </w:pPr>
                                    <w:r w:rsidRPr="00171126">
                                      <w:rPr>
                                        <w:rFonts w:cs="Arial"/>
                                        <w:i/>
                                        <w:iCs/>
                                        <w:color w:val="24408E"/>
                                      </w:rPr>
                                      <w:t xml:space="preserve">[This template provides general guidance for developing a staff-facing FAQ that clarifies spa policies and procedures related to reopening following COVID-19-related closures. The specific questions and answer options provided below are only examples. </w:t>
                                    </w:r>
                                    <w:r w:rsidRPr="00171126">
                                      <w:rPr>
                                        <w:rFonts w:cs="Arial"/>
                                        <w:i/>
                                        <w:iCs/>
                                        <w:color w:val="24408E"/>
                                      </w:rPr>
                                      <w:t>Add, amend or delete questions in the “Q</w:t>
                                    </w:r>
                                    <w:r w:rsidR="00EA0A0E">
                                      <w:rPr>
                                        <w:rFonts w:cs="Arial"/>
                                        <w:i/>
                                        <w:iCs/>
                                        <w:color w:val="24408E"/>
                                      </w:rPr>
                                      <w:t>uestion</w:t>
                                    </w:r>
                                    <w:r w:rsidRPr="00171126">
                                      <w:rPr>
                                        <w:rFonts w:cs="Arial"/>
                                        <w:i/>
                                        <w:iCs/>
                                        <w:color w:val="24408E"/>
                                      </w:rPr>
                                      <w:t xml:space="preserve">” column as needed, and insert answers in the corresponding location in the </w:t>
                                    </w:r>
                                    <w:r w:rsidRPr="00171126">
                                      <w:rPr>
                                        <w:rFonts w:cs="Arial"/>
                                        <w:i/>
                                        <w:iCs/>
                                        <w:color w:val="24408E"/>
                                      </w:rPr>
                                      <w:t>“A</w:t>
                                    </w:r>
                                    <w:r w:rsidR="00EA0A0E">
                                      <w:rPr>
                                        <w:rFonts w:cs="Arial"/>
                                        <w:i/>
                                        <w:iCs/>
                                        <w:color w:val="24408E"/>
                                      </w:rPr>
                                      <w:t>nswer</w:t>
                                    </w:r>
                                    <w:r w:rsidRPr="00171126">
                                      <w:rPr>
                                        <w:rFonts w:cs="Arial"/>
                                        <w:i/>
                                        <w:iCs/>
                                        <w:color w:val="24408E"/>
                                      </w:rPr>
                                      <w:t>” column according to your spa’s policies.]</w:t>
                                    </w:r>
                                  </w:p>
                                  <w:p w14:paraId="5F27DB6D" w14:textId="77777777" w:rsidR="007D113F" w:rsidRDefault="007D11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332624E5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margin-left:39.1pt;margin-top:378.05pt;width:389.8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" filled="f" stroked="f" strokeweight=".5pt">
                        <v:textbox>
                          <w:txbxContent>
                            <w:p w14:paraId="487134BD" w14:textId="77777777" w:rsidR="00CE08FA" w:rsidRPr="00B57611" w:rsidRDefault="00CE08FA" w:rsidP="00CE08FA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24408E"/>
                                </w:rPr>
                              </w:pPr>
                              <w:r w:rsidRPr="00B57611">
                                <w:rPr>
                                  <w:rFonts w:cs="Arial"/>
                                  <w:b/>
                                  <w:bCs/>
                                  <w:color w:val="24408E"/>
                                </w:rPr>
                                <w:t xml:space="preserve">{INSERT SPA </w:t>
                              </w:r>
                              <w:r w:rsidRPr="00D30B1D">
                                <w:rPr>
                                  <w:rFonts w:cs="Arial"/>
                                  <w:b/>
                                  <w:bCs/>
                                  <w:color w:val="24408E"/>
                                </w:rPr>
                                <w:t>NA</w:t>
                              </w:r>
                              <w:r w:rsidRPr="00B57611">
                                <w:rPr>
                                  <w:rFonts w:cs="Arial"/>
                                  <w:b/>
                                  <w:bCs/>
                                  <w:color w:val="24408E"/>
                                </w:rPr>
                                <w:t>ME}</w:t>
                              </w:r>
                            </w:p>
                            <w:p w14:paraId="3A011752" w14:textId="073495EE" w:rsidR="00CE08FA" w:rsidRPr="00171126" w:rsidRDefault="008643EF" w:rsidP="008643EF">
                              <w:pPr>
                                <w:rPr>
                                  <w:rFonts w:cs="Arial"/>
                                  <w:i/>
                                  <w:iCs/>
                                  <w:color w:val="24408E"/>
                                  <w:sz w:val="24"/>
                                  <w:szCs w:val="24"/>
                                </w:rPr>
                              </w:pPr>
                              <w:r w:rsidRPr="00171126">
                                <w:rPr>
                                  <w:rFonts w:cs="Arial"/>
                                  <w:i/>
                                  <w:iCs/>
                                  <w:color w:val="24408E"/>
                                </w:rPr>
                                <w:t xml:space="preserve">[This template provides general guidance for developing a staff-facing FAQ that clarifies spa policies and procedures related to reopening following COVID-19-related closures. The specific questions and answer options provided below are only examples. </w:t>
                              </w:r>
                              <w:r w:rsidRPr="00171126">
                                <w:rPr>
                                  <w:rFonts w:cs="Arial"/>
                                  <w:i/>
                                  <w:iCs/>
                                  <w:color w:val="24408E"/>
                                </w:rPr>
                                <w:t>Add, amend or delete questions in the “Q</w:t>
                              </w:r>
                              <w:r w:rsidR="00EA0A0E">
                                <w:rPr>
                                  <w:rFonts w:cs="Arial"/>
                                  <w:i/>
                                  <w:iCs/>
                                  <w:color w:val="24408E"/>
                                </w:rPr>
                                <w:t>uestion</w:t>
                              </w:r>
                              <w:r w:rsidRPr="00171126">
                                <w:rPr>
                                  <w:rFonts w:cs="Arial"/>
                                  <w:i/>
                                  <w:iCs/>
                                  <w:color w:val="24408E"/>
                                </w:rPr>
                                <w:t xml:space="preserve">” column as needed, and insert answers in the corresponding location in the </w:t>
                              </w:r>
                              <w:r w:rsidRPr="00171126">
                                <w:rPr>
                                  <w:rFonts w:cs="Arial"/>
                                  <w:i/>
                                  <w:iCs/>
                                  <w:color w:val="24408E"/>
                                </w:rPr>
                                <w:t>“A</w:t>
                              </w:r>
                              <w:r w:rsidR="00EA0A0E">
                                <w:rPr>
                                  <w:rFonts w:cs="Arial"/>
                                  <w:i/>
                                  <w:iCs/>
                                  <w:color w:val="24408E"/>
                                </w:rPr>
                                <w:t>nswer</w:t>
                              </w:r>
                              <w:r w:rsidRPr="00171126">
                                <w:rPr>
                                  <w:rFonts w:cs="Arial"/>
                                  <w:i/>
                                  <w:iCs/>
                                  <w:color w:val="24408E"/>
                                </w:rPr>
                                <w:t>” column according to your spa’s policies.]</w:t>
                              </w:r>
                            </w:p>
                            <w:p w14:paraId="5F27DB6D" w14:textId="77777777" w:rsidR="007D113F" w:rsidRDefault="007D113F"/>
                          </w:txbxContent>
                        </v:textbox>
                      </v:shape>
                    </w:pict>
                  </mc:Fallback>
                </mc:AlternateContent>
              </w:r>
              <w:r>
                <w:rPr>
                  <w:rFonts w:cs="Arial"/>
                  <w:b/>
                  <w:bCs/>
                  <w:noProof/>
                </w:rPr>
                <w:softHyphen/>
              </w:r>
              <w:r>
                <w:rPr>
                  <w:rFonts w:cs="Arial"/>
                  <w:b/>
                  <w:bCs/>
                </w:rPr>
                <w:t xml:space="preserve"> </w:t>
              </w:r>
              <w:r>
                <w:br w:type="page"/>
              </w:r>
            </w:p>
          </w:sdtContent>
        </w:sdt>
        <w:p w14:paraId="7740AFDD" w14:textId="19782CB8" w:rsidR="00BF0A1F" w:rsidRPr="006E5505" w:rsidRDefault="007819A6">
          <w:pPr>
            <w:rPr>
              <w:rFonts w:cstheme="minorHAnsi"/>
              <w:color w:val="FF0000"/>
            </w:rPr>
          </w:pPr>
        </w:p>
      </w:sdtContent>
    </w:sdt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B2007E" w:rsidRPr="0043668A" w14:paraId="0C8A79D3" w14:textId="77777777" w:rsidTr="00E52577">
        <w:tc>
          <w:tcPr>
            <w:tcW w:w="2785" w:type="dxa"/>
            <w:tcBorders>
              <w:top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bookmarkEnd w:id="0"/>
          <w:p w14:paraId="29718E6B" w14:textId="6E52C405" w:rsidR="00B2007E" w:rsidRPr="00E43BDE" w:rsidRDefault="00E43BDE">
            <w:pPr>
              <w:rPr>
                <w:rFonts w:cs="Arial"/>
                <w:b/>
                <w:bCs/>
                <w:color w:val="24408E"/>
                <w:sz w:val="28"/>
                <w:szCs w:val="28"/>
              </w:rPr>
            </w:pPr>
            <w:r w:rsidRPr="00E43BDE">
              <w:rPr>
                <w:rFonts w:cs="Arial"/>
                <w:b/>
                <w:bCs/>
                <w:color w:val="24408E"/>
                <w:sz w:val="28"/>
                <w:szCs w:val="28"/>
              </w:rPr>
              <w:t>Q</w:t>
            </w:r>
            <w:r>
              <w:rPr>
                <w:rFonts w:cs="Arial"/>
                <w:b/>
                <w:bCs/>
                <w:color w:val="24408E"/>
                <w:sz w:val="28"/>
                <w:szCs w:val="28"/>
              </w:rPr>
              <w:t>UESTION</w:t>
            </w:r>
          </w:p>
        </w:tc>
        <w:tc>
          <w:tcPr>
            <w:tcW w:w="6565" w:type="dxa"/>
            <w:tcBorders>
              <w:top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71605D" w14:textId="3773B667" w:rsidR="00B2007E" w:rsidRPr="00E43BDE" w:rsidRDefault="00E43BDE" w:rsidP="00B2007E">
            <w:pPr>
              <w:rPr>
                <w:rFonts w:cs="Arial"/>
                <w:b/>
                <w:bCs/>
                <w:color w:val="24408E"/>
                <w:sz w:val="28"/>
                <w:szCs w:val="28"/>
              </w:rPr>
            </w:pPr>
            <w:r w:rsidRPr="00E43BDE">
              <w:rPr>
                <w:rFonts w:cs="Arial"/>
                <w:b/>
                <w:bCs/>
                <w:color w:val="24408E"/>
                <w:sz w:val="28"/>
                <w:szCs w:val="28"/>
              </w:rPr>
              <w:t>A</w:t>
            </w:r>
            <w:r>
              <w:rPr>
                <w:rFonts w:cs="Arial"/>
                <w:b/>
                <w:bCs/>
                <w:color w:val="24408E"/>
                <w:sz w:val="28"/>
                <w:szCs w:val="28"/>
              </w:rPr>
              <w:t>NSWER</w:t>
            </w:r>
          </w:p>
        </w:tc>
      </w:tr>
      <w:tr w:rsidR="006605E6" w:rsidRPr="0043668A" w14:paraId="01EA5C9A" w14:textId="77777777" w:rsidTr="00E52577">
        <w:tc>
          <w:tcPr>
            <w:tcW w:w="2785" w:type="dxa"/>
            <w:tcBorders>
              <w:top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5F0C1D" w14:textId="1C44372F" w:rsidR="006605E6" w:rsidRPr="004F6C9A" w:rsidRDefault="006605E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What do I do if I feel unwell or exhibit symptoms of COVID-19 at home?</w:t>
            </w:r>
          </w:p>
        </w:tc>
        <w:tc>
          <w:tcPr>
            <w:tcW w:w="6565" w:type="dxa"/>
            <w:tcBorders>
              <w:top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B0A4F9" w14:textId="77777777" w:rsidR="006605E6" w:rsidRDefault="006605E6" w:rsidP="00B2007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NOT come to work if you are feeling unwell or exhibit symptoms of COVID-19, including:</w:t>
            </w:r>
          </w:p>
          <w:p w14:paraId="37F4A250" w14:textId="77777777" w:rsidR="006605E6" w:rsidRDefault="006605E6" w:rsidP="006605E6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persistent, dry cough</w:t>
            </w:r>
          </w:p>
          <w:p w14:paraId="0EC62CE3" w14:textId="2C201EF3" w:rsidR="006605E6" w:rsidRDefault="006605E6" w:rsidP="006605E6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Shortness of breath</w:t>
            </w:r>
            <w:r w:rsidR="0047523A">
              <w:rPr>
                <w:rFonts w:cstheme="minorHAnsi"/>
                <w:sz w:val="20"/>
                <w:szCs w:val="20"/>
              </w:rPr>
              <w:t xml:space="preserve"> or difficulty breathing</w:t>
            </w:r>
          </w:p>
          <w:p w14:paraId="55F264E9" w14:textId="77777777" w:rsidR="006605E6" w:rsidRDefault="006605E6" w:rsidP="006605E6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fever of 100.4° or higher</w:t>
            </w:r>
          </w:p>
          <w:p w14:paraId="5483F445" w14:textId="77777777" w:rsidR="0047523A" w:rsidRDefault="0047523A" w:rsidP="006605E6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Chills</w:t>
            </w:r>
          </w:p>
          <w:p w14:paraId="5F51B284" w14:textId="77777777" w:rsidR="0047523A" w:rsidRDefault="0047523A" w:rsidP="006605E6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Muscle pain</w:t>
            </w:r>
          </w:p>
          <w:p w14:paraId="639751D3" w14:textId="77777777" w:rsidR="0047523A" w:rsidRDefault="0047523A" w:rsidP="006605E6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Sore throat</w:t>
            </w:r>
          </w:p>
          <w:p w14:paraId="0F607161" w14:textId="11C6258F" w:rsidR="0047523A" w:rsidRPr="006605E6" w:rsidRDefault="0047523A" w:rsidP="006605E6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loss of taste or smell</w:t>
            </w:r>
          </w:p>
        </w:tc>
      </w:tr>
      <w:tr w:rsidR="0043668A" w:rsidRPr="0043668A" w14:paraId="19B3BFF5" w14:textId="77777777" w:rsidTr="00E52577">
        <w:tc>
          <w:tcPr>
            <w:tcW w:w="2785" w:type="dxa"/>
            <w:tcBorders>
              <w:top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C759B1" w14:textId="3956A6CA" w:rsidR="0043668A" w:rsidRPr="004F6C9A" w:rsidRDefault="0043668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6C9A">
              <w:rPr>
                <w:rFonts w:cstheme="minorHAnsi"/>
                <w:b/>
                <w:bCs/>
                <w:sz w:val="20"/>
                <w:szCs w:val="20"/>
              </w:rPr>
              <w:t>What do I do if I feel unwell or exhibit symptoms of COVID-19 while at work?</w:t>
            </w:r>
          </w:p>
        </w:tc>
        <w:tc>
          <w:tcPr>
            <w:tcW w:w="6565" w:type="dxa"/>
            <w:tcBorders>
              <w:top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8D4739" w14:textId="77777777" w:rsidR="0043668A" w:rsidRDefault="00B2007E" w:rsidP="00B2007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you are with a guest or performing a treatment:</w:t>
            </w:r>
          </w:p>
          <w:p w14:paraId="75DD3BEC" w14:textId="77777777" w:rsidR="00B2007E" w:rsidRDefault="00B2007E" w:rsidP="00B2007E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Stop treatment IMMEDIATELY</w:t>
            </w:r>
          </w:p>
          <w:p w14:paraId="0AFEEFDD" w14:textId="51F8189E" w:rsidR="00B91F9C" w:rsidRDefault="00B91F9C" w:rsidP="00B2007E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 much as possible, refrain from touching surfaces or entering new areas of the spa</w:t>
            </w:r>
          </w:p>
          <w:p w14:paraId="5BA835F7" w14:textId="72F0627B" w:rsidR="00B2007E" w:rsidRDefault="00B2007E" w:rsidP="00B2007E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Discreetly notify your supervisor while maintaining a distance of at least six feet from other individuals</w:t>
            </w:r>
          </w:p>
          <w:p w14:paraId="3A31722E" w14:textId="77777777" w:rsidR="00B2007E" w:rsidRPr="00B91F9C" w:rsidRDefault="00B91F9C" w:rsidP="00B2007E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[Additional step]</w:t>
            </w:r>
          </w:p>
          <w:p w14:paraId="295A1291" w14:textId="77777777" w:rsidR="00B91F9C" w:rsidRPr="001A249B" w:rsidRDefault="00B91F9C" w:rsidP="00B2007E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[Additional step]</w:t>
            </w:r>
          </w:p>
          <w:p w14:paraId="71C1D640" w14:textId="77777777" w:rsidR="001A249B" w:rsidRPr="001A249B" w:rsidRDefault="001A249B" w:rsidP="00B2007E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[Additional step]</w:t>
            </w:r>
          </w:p>
          <w:p w14:paraId="1EC8D583" w14:textId="413039D0" w:rsidR="001A249B" w:rsidRPr="00B2007E" w:rsidRDefault="001A249B" w:rsidP="00B2007E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[Add/remove steps as needed]</w:t>
            </w:r>
          </w:p>
        </w:tc>
      </w:tr>
      <w:tr w:rsidR="00D578A5" w:rsidRPr="0043668A" w14:paraId="0278D6D9" w14:textId="77777777" w:rsidTr="00E52577">
        <w:tc>
          <w:tcPr>
            <w:tcW w:w="2785" w:type="dxa"/>
            <w:tcBorders>
              <w:top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870682" w14:textId="063938BA" w:rsidR="00D578A5" w:rsidRPr="004F6C9A" w:rsidRDefault="00D578A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6C9A">
              <w:rPr>
                <w:rFonts w:cstheme="minorHAnsi"/>
                <w:b/>
                <w:bCs/>
                <w:sz w:val="20"/>
                <w:szCs w:val="20"/>
              </w:rPr>
              <w:t xml:space="preserve">What procedure should I follow if a guest exhibits clear symptoms of </w:t>
            </w:r>
            <w:r w:rsidR="005467F3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4F6C9A">
              <w:rPr>
                <w:rFonts w:cstheme="minorHAnsi"/>
                <w:b/>
                <w:bCs/>
                <w:sz w:val="20"/>
                <w:szCs w:val="20"/>
              </w:rPr>
              <w:t>COVID-19?</w:t>
            </w:r>
          </w:p>
        </w:tc>
        <w:tc>
          <w:tcPr>
            <w:tcW w:w="6565" w:type="dxa"/>
            <w:tcBorders>
              <w:top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119474" w14:textId="0A17618D" w:rsidR="00D578A5" w:rsidRDefault="00927157" w:rsidP="00B2007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[Answers will vary based on spa policy. Enter yours here.]</w:t>
            </w:r>
          </w:p>
        </w:tc>
      </w:tr>
      <w:tr w:rsidR="00D603BF" w:rsidRPr="0043668A" w14:paraId="2DB02E37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C5C332" w14:textId="0C2B4EC4" w:rsidR="00D603BF" w:rsidRPr="004F6C9A" w:rsidRDefault="00D603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6C9A">
              <w:rPr>
                <w:rFonts w:cstheme="minorHAnsi"/>
                <w:b/>
                <w:bCs/>
                <w:sz w:val="20"/>
                <w:szCs w:val="20"/>
              </w:rPr>
              <w:t>Will I have to wear a mask or gloves during treatment/service?</w:t>
            </w: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2D3AD9" w14:textId="77777777" w:rsidR="00D603BF" w:rsidRPr="00D27F05" w:rsidRDefault="007E433A" w:rsidP="009564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[</w:t>
            </w:r>
            <w:r w:rsidR="0093142B">
              <w:rPr>
                <w:rFonts w:cstheme="minorHAnsi"/>
                <w:color w:val="FF0000"/>
                <w:sz w:val="20"/>
                <w:szCs w:val="20"/>
              </w:rPr>
              <w:t>All staff are expected to wear cloth face coverings during</w:t>
            </w:r>
            <w:r w:rsidR="00D27F05">
              <w:rPr>
                <w:rFonts w:cstheme="minorHAnsi"/>
                <w:color w:val="FF0000"/>
                <w:sz w:val="20"/>
                <w:szCs w:val="20"/>
              </w:rPr>
              <w:t xml:space="preserve"> interactions with guests, including during treatments.</w:t>
            </w:r>
          </w:p>
          <w:p w14:paraId="1C91AEB3" w14:textId="77777777" w:rsidR="00D27F05" w:rsidRDefault="00D27F05" w:rsidP="00D27F0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52DE1A9F" w14:textId="45FF7B82" w:rsidR="00D27F05" w:rsidRPr="00D27F05" w:rsidRDefault="00D27F05" w:rsidP="00D27F05">
            <w:pPr>
              <w:pStyle w:val="ListParagraph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Gloves </w:t>
            </w:r>
            <w:r w:rsidR="00CC2808">
              <w:rPr>
                <w:rFonts w:cstheme="minorHAnsi"/>
                <w:color w:val="FF0000"/>
                <w:sz w:val="20"/>
                <w:szCs w:val="20"/>
              </w:rPr>
              <w:t>are only required if specifically requested by a guest.</w:t>
            </w:r>
            <w:r w:rsidR="001069E5">
              <w:rPr>
                <w:rFonts w:cstheme="minorHAnsi"/>
                <w:color w:val="FF0000"/>
                <w:sz w:val="20"/>
                <w:szCs w:val="20"/>
              </w:rPr>
              <w:t>]</w:t>
            </w:r>
          </w:p>
        </w:tc>
      </w:tr>
      <w:tr w:rsidR="0047523A" w:rsidRPr="0043668A" w14:paraId="38C030E5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EC8D30" w14:textId="595B0F65" w:rsidR="0047523A" w:rsidRPr="004F6C9A" w:rsidRDefault="0047523A" w:rsidP="0047523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Will guests be required to wear face masks inside the spa?</w:t>
            </w: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F16519" w14:textId="156A6F9C" w:rsidR="0047523A" w:rsidRDefault="0047523A" w:rsidP="0047523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[Answers will vary based on spa policy and government regulations. Enter yours here.]</w:t>
            </w:r>
          </w:p>
        </w:tc>
      </w:tr>
      <w:tr w:rsidR="00D603BF" w:rsidRPr="0043668A" w14:paraId="1A5D4126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E9AF66" w14:textId="381A69B2" w:rsidR="00D603BF" w:rsidRPr="004F6C9A" w:rsidRDefault="00D603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6C9A">
              <w:rPr>
                <w:rFonts w:cstheme="minorHAnsi"/>
                <w:b/>
                <w:bCs/>
                <w:sz w:val="20"/>
                <w:szCs w:val="20"/>
              </w:rPr>
              <w:t>Is there additional turnover time between treatments?</w:t>
            </w: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FAB777" w14:textId="3B1B6C54" w:rsidR="00D603BF" w:rsidRPr="00C8687D" w:rsidRDefault="00A26583" w:rsidP="00C868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  <w:r w:rsidR="000A3426">
              <w:rPr>
                <w:rFonts w:cstheme="minorHAnsi"/>
                <w:sz w:val="20"/>
                <w:szCs w:val="20"/>
              </w:rPr>
              <w:t xml:space="preserve">. </w:t>
            </w:r>
            <w:r w:rsidR="00EF0EB0">
              <w:rPr>
                <w:rFonts w:cstheme="minorHAnsi"/>
                <w:sz w:val="20"/>
                <w:szCs w:val="20"/>
              </w:rPr>
              <w:t xml:space="preserve">To allow for </w:t>
            </w:r>
            <w:r w:rsidR="00385FCE">
              <w:rPr>
                <w:rFonts w:cstheme="minorHAnsi"/>
                <w:sz w:val="20"/>
                <w:szCs w:val="20"/>
              </w:rPr>
              <w:t xml:space="preserve">heightened </w:t>
            </w:r>
            <w:r w:rsidR="0035041B">
              <w:rPr>
                <w:rFonts w:cstheme="minorHAnsi"/>
                <w:sz w:val="20"/>
                <w:szCs w:val="20"/>
              </w:rPr>
              <w:t xml:space="preserve">sanitation procedures, </w:t>
            </w:r>
            <w:r w:rsidR="00A14AC6">
              <w:rPr>
                <w:rFonts w:cstheme="minorHAnsi"/>
                <w:sz w:val="20"/>
                <w:szCs w:val="20"/>
              </w:rPr>
              <w:t>turnover tim</w:t>
            </w:r>
            <w:r w:rsidR="00AD7385">
              <w:rPr>
                <w:rFonts w:cstheme="minorHAnsi"/>
                <w:sz w:val="20"/>
                <w:szCs w:val="20"/>
              </w:rPr>
              <w:t xml:space="preserve">e is now </w:t>
            </w:r>
            <w:r w:rsidR="00AD7385">
              <w:rPr>
                <w:rFonts w:cstheme="minorHAnsi"/>
                <w:color w:val="FF0000"/>
                <w:sz w:val="20"/>
                <w:szCs w:val="20"/>
              </w:rPr>
              <w:t xml:space="preserve">[XX] </w:t>
            </w:r>
            <w:r w:rsidR="00AD7385">
              <w:rPr>
                <w:rFonts w:cstheme="minorHAnsi"/>
                <w:sz w:val="20"/>
                <w:szCs w:val="20"/>
              </w:rPr>
              <w:t>minutes.</w:t>
            </w:r>
          </w:p>
        </w:tc>
      </w:tr>
      <w:tr w:rsidR="00E127D3" w:rsidRPr="0043668A" w14:paraId="5A757BD6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729910" w14:textId="7ED21DDD" w:rsidR="00E127D3" w:rsidRPr="004F6C9A" w:rsidRDefault="00BB73A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6C9A">
              <w:rPr>
                <w:rFonts w:cstheme="minorHAnsi"/>
                <w:b/>
                <w:bCs/>
                <w:sz w:val="20"/>
                <w:szCs w:val="20"/>
              </w:rPr>
              <w:t>How will additional turnover time affect scheduling and pay?</w:t>
            </w: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66AFDD" w14:textId="36456CA7" w:rsidR="00E127D3" w:rsidRDefault="00437908" w:rsidP="00C868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[Answers will vary </w:t>
            </w:r>
            <w:r w:rsidR="008C3D06">
              <w:rPr>
                <w:rFonts w:cstheme="minorHAnsi"/>
                <w:color w:val="FF0000"/>
                <w:sz w:val="20"/>
                <w:szCs w:val="20"/>
              </w:rPr>
              <w:t>based on spa policy. Enter yours here.]</w:t>
            </w:r>
          </w:p>
        </w:tc>
      </w:tr>
      <w:tr w:rsidR="00D603BF" w:rsidRPr="0043668A" w14:paraId="1F839C68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991E62" w14:textId="69FD49DE" w:rsidR="00D603BF" w:rsidRPr="004F6C9A" w:rsidRDefault="00D603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6C9A">
              <w:rPr>
                <w:rFonts w:cstheme="minorHAnsi"/>
                <w:b/>
                <w:bCs/>
                <w:sz w:val="20"/>
                <w:szCs w:val="20"/>
              </w:rPr>
              <w:t>Will I have new duties or areas of responsibility regarding sanitation?</w:t>
            </w: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2F4555" w14:textId="36EAA3C1" w:rsidR="00D603BF" w:rsidRPr="00845D7E" w:rsidRDefault="00845D7E" w:rsidP="00845D7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45D7E">
              <w:rPr>
                <w:rFonts w:cstheme="minorHAnsi"/>
                <w:color w:val="FF0000"/>
                <w:sz w:val="20"/>
                <w:szCs w:val="20"/>
              </w:rPr>
              <w:t>[Answers will vary based on spa policy. Enter yours here.]</w:t>
            </w:r>
          </w:p>
        </w:tc>
      </w:tr>
      <w:tr w:rsidR="00D603BF" w:rsidRPr="0043668A" w14:paraId="396BF394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14030C" w14:textId="01881EB2" w:rsidR="00D603BF" w:rsidRPr="004F6C9A" w:rsidRDefault="0043668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6C9A">
              <w:rPr>
                <w:rFonts w:cstheme="minorHAnsi"/>
                <w:b/>
                <w:bCs/>
                <w:sz w:val="20"/>
                <w:szCs w:val="20"/>
              </w:rPr>
              <w:t>How will social distancing be practiced/monitored in back-of-house/staff areas?</w:t>
            </w: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C59ED9" w14:textId="35DAF579" w:rsidR="00D603BF" w:rsidRPr="00491A24" w:rsidRDefault="009F2770" w:rsidP="00491A2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[Answers will vary based on spa policy and government regulations. Enter yours here.]</w:t>
            </w:r>
          </w:p>
        </w:tc>
      </w:tr>
      <w:tr w:rsidR="00D603BF" w:rsidRPr="0043668A" w14:paraId="4F94FBC8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6C3B45" w14:textId="2B96A353" w:rsidR="00D603BF" w:rsidRPr="004F6C9A" w:rsidRDefault="0043668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6C9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If I don’t feel comfortable performing certain treatments, can I refuse to do so?</w:t>
            </w: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2AC359" w14:textId="00A20A6C" w:rsidR="00D603BF" w:rsidRPr="00845D7E" w:rsidRDefault="00845D7E" w:rsidP="00845D7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[Answers will vary based on spa policy. Enter yours here.]</w:t>
            </w:r>
          </w:p>
        </w:tc>
      </w:tr>
      <w:tr w:rsidR="00D603BF" w:rsidRPr="0043668A" w14:paraId="3CBE6411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E1FD88" w14:textId="6FC9F253" w:rsidR="00D603BF" w:rsidRPr="004F6C9A" w:rsidRDefault="0043668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F6C9A">
              <w:rPr>
                <w:rFonts w:cstheme="minorHAnsi"/>
                <w:b/>
                <w:bCs/>
                <w:sz w:val="20"/>
                <w:szCs w:val="20"/>
              </w:rPr>
              <w:t>What if I am unable to return to work because I am caring for a child or high-risk individual?</w:t>
            </w: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C82EF7" w14:textId="60F96F03" w:rsidR="00D603BF" w:rsidRPr="002C4F81" w:rsidRDefault="002C4F81" w:rsidP="002C4F8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[Answers will vary based on spa policy. Enter yours here.]</w:t>
            </w:r>
          </w:p>
        </w:tc>
      </w:tr>
      <w:tr w:rsidR="00D603BF" w:rsidRPr="0043668A" w14:paraId="37878CF9" w14:textId="77777777" w:rsidTr="00E52577">
        <w:tc>
          <w:tcPr>
            <w:tcW w:w="2785" w:type="dxa"/>
            <w:tcBorders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11ABB3" w14:textId="0C7B756A" w:rsidR="00D603BF" w:rsidRPr="000A276B" w:rsidRDefault="000A276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What </w:t>
            </w:r>
            <w:r w:rsidR="00C46183">
              <w:rPr>
                <w:rFonts w:cstheme="minorHAnsi"/>
                <w:b/>
                <w:bCs/>
                <w:sz w:val="20"/>
                <w:szCs w:val="20"/>
              </w:rPr>
              <w:t xml:space="preserve">if I </w:t>
            </w:r>
            <w:r w:rsidR="006605E6">
              <w:rPr>
                <w:rFonts w:cstheme="minorHAnsi"/>
                <w:b/>
                <w:bCs/>
                <w:sz w:val="20"/>
                <w:szCs w:val="20"/>
              </w:rPr>
              <w:t>am considered high-risk and am uncomfortable returning to work upon reopening?</w:t>
            </w:r>
          </w:p>
        </w:tc>
        <w:tc>
          <w:tcPr>
            <w:tcW w:w="6565" w:type="dxa"/>
            <w:tcBorders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F4F5D4" w14:textId="70D469C6" w:rsidR="00D603BF" w:rsidRPr="006605E6" w:rsidRDefault="006605E6" w:rsidP="006605E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605E6">
              <w:rPr>
                <w:rFonts w:cstheme="minorHAnsi"/>
                <w:color w:val="FF0000"/>
                <w:sz w:val="20"/>
                <w:szCs w:val="20"/>
              </w:rPr>
              <w:t>[Answers will vary based on spa policy. Enter yours here.]</w:t>
            </w:r>
          </w:p>
        </w:tc>
      </w:tr>
      <w:tr w:rsidR="00D603BF" w:rsidRPr="0043668A" w14:paraId="324D6DDC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EAEC80" w14:textId="77777777" w:rsidR="00D603BF" w:rsidRPr="006605E6" w:rsidRDefault="00D603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7FEA54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3BF" w:rsidRPr="0043668A" w14:paraId="1225C337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7C667D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74B3E2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3BF" w:rsidRPr="0043668A" w14:paraId="16B719DE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BECDDA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EBF8DE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3BF" w:rsidRPr="0043668A" w14:paraId="437A4696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681C7D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199BC8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3BF" w:rsidRPr="0043668A" w14:paraId="5E84033B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F2B6F1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611C36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3BF" w:rsidRPr="0043668A" w14:paraId="26DE8FEB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7CD072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54902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3BF" w:rsidRPr="0043668A" w14:paraId="0213429E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43FB12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03AD12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3BF" w:rsidRPr="0043668A" w14:paraId="2863B76A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EF47EB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A6D5C4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3BF" w:rsidRPr="0043668A" w14:paraId="66AA0F30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80370D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CCA386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3BF" w:rsidRPr="0043668A" w14:paraId="169982C7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159788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62EFE2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03BF" w:rsidRPr="0043668A" w14:paraId="24DE1435" w14:textId="77777777" w:rsidTr="00E52577">
        <w:tc>
          <w:tcPr>
            <w:tcW w:w="27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3ABF52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CA7B03" w14:textId="77777777" w:rsidR="00D603BF" w:rsidRPr="0043668A" w:rsidRDefault="00D603B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021DAA0" w14:textId="77777777" w:rsidR="00D603BF" w:rsidRPr="0043668A" w:rsidRDefault="00D603BF">
      <w:pPr>
        <w:rPr>
          <w:rFonts w:cstheme="minorHAnsi"/>
          <w:sz w:val="20"/>
          <w:szCs w:val="20"/>
        </w:rPr>
      </w:pPr>
    </w:p>
    <w:sectPr w:rsidR="00D603BF" w:rsidRPr="0043668A" w:rsidSect="006E26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55B5F" w14:textId="77777777" w:rsidR="007819A6" w:rsidRDefault="007819A6" w:rsidP="00D603BF">
      <w:pPr>
        <w:spacing w:after="0" w:line="240" w:lineRule="auto"/>
      </w:pPr>
      <w:r>
        <w:separator/>
      </w:r>
    </w:p>
  </w:endnote>
  <w:endnote w:type="continuationSeparator" w:id="0">
    <w:p w14:paraId="2294CBC9" w14:textId="77777777" w:rsidR="007819A6" w:rsidRDefault="007819A6" w:rsidP="00D6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CA449" w14:textId="77777777" w:rsidR="00B54D95" w:rsidRDefault="00B54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8415D" w14:textId="14D5C915" w:rsidR="00927157" w:rsidRPr="00683630" w:rsidRDefault="00171126" w:rsidP="00171126">
    <w:pPr>
      <w:pStyle w:val="Footer"/>
      <w:jc w:val="center"/>
      <w:rPr>
        <w:color w:val="BFBFBF" w:themeColor="background1" w:themeShade="BF"/>
      </w:rPr>
    </w:pPr>
    <w:r w:rsidRPr="00683630">
      <w:rPr>
        <w:color w:val="BFBFBF" w:themeColor="background1" w:themeShade="BF"/>
      </w:rPr>
      <w:t>[Your Logo Here]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A439A" w14:textId="77777777" w:rsidR="00B54D95" w:rsidRDefault="00B54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525CE" w14:textId="77777777" w:rsidR="007819A6" w:rsidRDefault="007819A6" w:rsidP="00D603BF">
      <w:pPr>
        <w:spacing w:after="0" w:line="240" w:lineRule="auto"/>
      </w:pPr>
      <w:r>
        <w:separator/>
      </w:r>
    </w:p>
  </w:footnote>
  <w:footnote w:type="continuationSeparator" w:id="0">
    <w:p w14:paraId="10564848" w14:textId="77777777" w:rsidR="007819A6" w:rsidRDefault="007819A6" w:rsidP="00D60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C10AE" w14:textId="77777777" w:rsidR="00B54D95" w:rsidRDefault="00B54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31C74" w14:textId="7809AC57" w:rsidR="00D603BF" w:rsidRPr="00683630" w:rsidRDefault="00171126" w:rsidP="00171126">
    <w:pPr>
      <w:pStyle w:val="Header"/>
      <w:jc w:val="center"/>
      <w:rPr>
        <w:b/>
        <w:bCs/>
        <w:color w:val="BFBFBF" w:themeColor="background1" w:themeShade="BF"/>
        <w:sz w:val="20"/>
        <w:szCs w:val="20"/>
      </w:rPr>
    </w:pPr>
    <w:r w:rsidRPr="00683630">
      <w:rPr>
        <w:b/>
        <w:bCs/>
        <w:color w:val="BFBFBF" w:themeColor="background1" w:themeShade="BF"/>
        <w:sz w:val="20"/>
        <w:szCs w:val="20"/>
      </w:rPr>
      <w:t>REOPENING FAQ: STAFF AND EMPLOYEES</w:t>
    </w:r>
  </w:p>
  <w:p w14:paraId="4067A581" w14:textId="77777777" w:rsidR="00171126" w:rsidRDefault="0017112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EA0F6" w14:textId="77777777" w:rsidR="00B54D95" w:rsidRDefault="00B54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A0F40"/>
    <w:multiLevelType w:val="hybridMultilevel"/>
    <w:tmpl w:val="61C0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25CA5"/>
    <w:multiLevelType w:val="hybridMultilevel"/>
    <w:tmpl w:val="88B4CE60"/>
    <w:lvl w:ilvl="0" w:tplc="DCF890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BF"/>
    <w:rsid w:val="000A276B"/>
    <w:rsid w:val="000A3426"/>
    <w:rsid w:val="001069E5"/>
    <w:rsid w:val="00153C75"/>
    <w:rsid w:val="00171126"/>
    <w:rsid w:val="001A249B"/>
    <w:rsid w:val="002B40DC"/>
    <w:rsid w:val="002C4F81"/>
    <w:rsid w:val="00333994"/>
    <w:rsid w:val="0035041B"/>
    <w:rsid w:val="00385FCE"/>
    <w:rsid w:val="003E32BC"/>
    <w:rsid w:val="0043668A"/>
    <w:rsid w:val="00437908"/>
    <w:rsid w:val="0047523A"/>
    <w:rsid w:val="00476DAE"/>
    <w:rsid w:val="00491A24"/>
    <w:rsid w:val="004F6C9A"/>
    <w:rsid w:val="005467F3"/>
    <w:rsid w:val="00593E29"/>
    <w:rsid w:val="005A7DEE"/>
    <w:rsid w:val="005C5735"/>
    <w:rsid w:val="006605E6"/>
    <w:rsid w:val="0067043E"/>
    <w:rsid w:val="00683630"/>
    <w:rsid w:val="006E2646"/>
    <w:rsid w:val="006E5145"/>
    <w:rsid w:val="006E5505"/>
    <w:rsid w:val="007819A6"/>
    <w:rsid w:val="007D113F"/>
    <w:rsid w:val="007E433A"/>
    <w:rsid w:val="00845D7E"/>
    <w:rsid w:val="008643EF"/>
    <w:rsid w:val="008C3D06"/>
    <w:rsid w:val="008E7825"/>
    <w:rsid w:val="00927157"/>
    <w:rsid w:val="0093142B"/>
    <w:rsid w:val="00935575"/>
    <w:rsid w:val="00956450"/>
    <w:rsid w:val="00990FA8"/>
    <w:rsid w:val="009B558A"/>
    <w:rsid w:val="009E56DD"/>
    <w:rsid w:val="009E62DB"/>
    <w:rsid w:val="009F064C"/>
    <w:rsid w:val="009F2770"/>
    <w:rsid w:val="00A14AC6"/>
    <w:rsid w:val="00A26583"/>
    <w:rsid w:val="00A96F61"/>
    <w:rsid w:val="00AD7385"/>
    <w:rsid w:val="00B2007E"/>
    <w:rsid w:val="00B54D95"/>
    <w:rsid w:val="00B91F9C"/>
    <w:rsid w:val="00BB73A3"/>
    <w:rsid w:val="00BF0A1F"/>
    <w:rsid w:val="00C46183"/>
    <w:rsid w:val="00C8687D"/>
    <w:rsid w:val="00C91144"/>
    <w:rsid w:val="00CC2808"/>
    <w:rsid w:val="00CE08FA"/>
    <w:rsid w:val="00D27F05"/>
    <w:rsid w:val="00D578A5"/>
    <w:rsid w:val="00D603BF"/>
    <w:rsid w:val="00D9544E"/>
    <w:rsid w:val="00DE258F"/>
    <w:rsid w:val="00E127D3"/>
    <w:rsid w:val="00E43BDE"/>
    <w:rsid w:val="00E52577"/>
    <w:rsid w:val="00E6118D"/>
    <w:rsid w:val="00E61376"/>
    <w:rsid w:val="00EA0A0E"/>
    <w:rsid w:val="00EA1501"/>
    <w:rsid w:val="00EE1420"/>
    <w:rsid w:val="00EF0EB0"/>
    <w:rsid w:val="00EF228E"/>
    <w:rsid w:val="00F2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B60E2"/>
  <w15:chartTrackingRefBased/>
  <w15:docId w15:val="{34691373-1BDB-4B84-9593-B2288362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57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BF"/>
  </w:style>
  <w:style w:type="paragraph" w:styleId="Footer">
    <w:name w:val="footer"/>
    <w:basedOn w:val="Normal"/>
    <w:link w:val="FooterChar"/>
    <w:uiPriority w:val="99"/>
    <w:unhideWhenUsed/>
    <w:rsid w:val="00D60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BF"/>
  </w:style>
  <w:style w:type="table" w:styleId="TableGrid">
    <w:name w:val="Table Grid"/>
    <w:basedOn w:val="TableNormal"/>
    <w:uiPriority w:val="39"/>
    <w:rsid w:val="00D6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007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2646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E2646"/>
    <w:rPr>
      <w:rFonts w:eastAsiaTheme="minorEastAsia"/>
      <w:lang w:eastAsia="zh-CN"/>
    </w:rPr>
  </w:style>
  <w:style w:type="paragraph" w:customStyle="1" w:styleId="H1">
    <w:name w:val="H1"/>
    <w:basedOn w:val="Heading1"/>
    <w:qFormat/>
    <w:rsid w:val="005A7DEE"/>
    <w:pPr>
      <w:spacing w:after="120"/>
      <w:jc w:val="center"/>
    </w:pPr>
    <w:rPr>
      <w:rFonts w:ascii="Arial" w:hAnsi="Arial" w:cs="Times New Roman (Headings CS)"/>
      <w:caps/>
      <w:color w:val="A6A6A6" w:themeColor="background1" w:themeShade="A6"/>
      <w:spacing w:val="40"/>
      <w:sz w:val="72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CE0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2EBFAC3448245BAF69C4A5987A594" ma:contentTypeVersion="7" ma:contentTypeDescription="Create a new document." ma:contentTypeScope="" ma:versionID="d4e37b8a2ca2e948787523d957b7888a">
  <xsd:schema xmlns:xsd="http://www.w3.org/2001/XMLSchema" xmlns:xs="http://www.w3.org/2001/XMLSchema" xmlns:p="http://schemas.microsoft.com/office/2006/metadata/properties" xmlns:ns3="3aa86b81-9213-4c6f-bed3-1e01580ef5b9" xmlns:ns4="81242f73-c6ea-4ee1-a014-16d308c5f5dd" targetNamespace="http://schemas.microsoft.com/office/2006/metadata/properties" ma:root="true" ma:fieldsID="b4b02a20451fa9c6bd66e781a8a89085" ns3:_="" ns4:_="">
    <xsd:import namespace="3aa86b81-9213-4c6f-bed3-1e01580ef5b9"/>
    <xsd:import namespace="81242f73-c6ea-4ee1-a014-16d308c5f5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6b81-9213-4c6f-bed3-1e01580ef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42f73-c6ea-4ee1-a014-16d308c5f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AE337-08CB-410B-9781-DF0219A81A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DF988A-225F-49D7-AA01-C5F129F01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1FC61-36EA-4AC3-A239-1159E8581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6b81-9213-4c6f-bed3-1e01580ef5b9"/>
    <ds:schemaRef ds:uri="81242f73-c6ea-4ee1-a014-16d308c5f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Josh Corman</cp:lastModifiedBy>
  <cp:revision>2</cp:revision>
  <dcterms:created xsi:type="dcterms:W3CDTF">2020-05-12T20:09:00Z</dcterms:created>
  <dcterms:modified xsi:type="dcterms:W3CDTF">2020-05-12T20:09:00Z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0x010100B952EBFAC3448245BAF69C4A5987A594</vt:lpwstr>
  </property>
</Properties>
</file>